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Noções básicas de Slingo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O Slingo Lucky Joker é um jogo rápido em que o caça-níquel se funde com o bingo e concede grandes prêmios em dinheiro.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Selecione sua aposta e pressione girar para começar a partida.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6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Você tem 8 partidas para combinar os números no cilindro com a grade.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Complete Slingos para subir na tabela de pagamento.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O prêmio em dinheiro aumenta com cada Slingo (linha de pagamento) que você completar.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Há 12 linhas de pagamento e 11 prêmios na tabela de pagamento, porque o último número na grade sempre concederá pelo menos 2 linhas vencedoras.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Símbolos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Os Wilds permitem que você marque qualquer número na coluna acima.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Os Super Wilds permitem que você marque qualquer número na grade.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Os símbolos de partidas grátis adicionam partidas extras.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símbolos Roda Bônus ativam 5 partidas Roda Bônus.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símbolos Slot Bônus concedem 15 partidas extras no Slot Bônus.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Partidas extras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As partidas extras estão disponíveis depois de cada jogo.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O preço de cada partida depende da posição da grade e dos prêmios em potencial.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Os preços podem ultrapassar sua aposta base.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Você pode controlar os limites das partidas extras nos controles do jogo.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Pressione receber para terminar o jogo ou comprar mais partidas.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O preço para a nova partida é mostrado no botão girar.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Jogo de Trilha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O jogo inclui uma trilha que envolve a grade do Slingo.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Existem posições de prêmio fixo na grade — um prêmio no centro de cada lado e um no canto inferior direito.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No início de cada jogo, os prêmios possíveis são atribuídos aleatoriamente aos locais de prêmios disponíveis.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Um dado e um Joker aparecem no canto superior esquerdo, no início do jogo.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A cada partida, o Joker se move no sentido horário ao redor do tabuleiro, concedendo, imediatamente, qualquer prêmio que obter. O Joker se moverá de 1 a 6 espaços por partida, conforme determinado pelo lançamento do dado.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4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6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8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Roda Bônus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O Roda Bônus é ativado quando 3 símbolos Roda Bônus aparecem em uma única partida ou ao atingir 6 ou mais Slingos na tabela de prêmios.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Prêmios em dinheiro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3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4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Partidas de Slot Bônus extras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89500" cy="841933"/>
            <wp:effectExtent b="0" l="0" r="0" t="0"/>
            <wp:docPr id="90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9500" cy="841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  <w:t xml:space="preserve">Melhore o nível da Roda Bônus para ter a chance de ganhar prêmios maiores.</w:t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  <w:t xml:space="preserve">O prêmio mínimo em qualquer Roda Bônus é x0,2 a aposta base ou 2 partidas de slot.</w:t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  <w:t xml:space="preserve">O prêmio máximo em qualquer Roda Bônus é x250 a aposta base.</w:t>
      </w:r>
    </w:p>
    <w:p w:rsidR="00000000" w:rsidDel="00000000" w:rsidP="00000000" w:rsidRDefault="00000000" w:rsidRPr="00000000" w14:paraId="00000066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Slot Bônus</w:t>
      </w:r>
    </w:p>
    <w:p w:rsidR="00000000" w:rsidDel="00000000" w:rsidP="00000000" w:rsidRDefault="00000000" w:rsidRPr="00000000" w14:paraId="00000067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No final de um jogo, o Slot Bônus joga todas as partidas concedidas. As partidas Slot Bônus são concedidas quando 3 símbolos Slot Bônus aparecem em uma única partida ou são concedidas na tabela de prêmios do Slingo e/ou na Roda Bônus.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O símbolo Wild Joker só pode aparecer nos 3 cilindros centrais.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  <w:t xml:space="preserve">Quando um símbolo Wild Joker aparece, ele se expande para preencher todo o cilindro antes que os prêmios sejam calculados.</w:t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  <w:t xml:space="preserve">O prêmio mínimo no Slot Bônus é x5 a aposta de linha.</w:t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  <w:t xml:space="preserve">O prêmio máximo no Slot Bônus é x100 a aposta base.</w:t>
      </w:r>
    </w:p>
    <w:p w:rsidR="00000000" w:rsidDel="00000000" w:rsidP="00000000" w:rsidRDefault="00000000" w:rsidRPr="00000000" w14:paraId="00000070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Pagamentos de símbolos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  <w:t xml:space="preserve">As combinações de pagamento de linha são multiplicadas pela aposta por linha.</w:t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  <w:t xml:space="preserve">Os prêmios do símbolo Scatter são multiplicados pela aposta total. </w:t>
      </w:r>
    </w:p>
    <w:p w:rsidR="00000000" w:rsidDel="00000000" w:rsidP="00000000" w:rsidRDefault="00000000" w:rsidRPr="00000000" w14:paraId="00000073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Os prêmios do símbolo Scatter são pagos em conjunto com outros prêmios.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  <w:t xml:space="preserve">Se um ou mais símbolos Wild Joker participarem de um prêmio, esse prêmio será dobrado.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7" name="image3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5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89" name="image3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4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Linhas de pagamento do slot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/>
      </w:pPr>
      <w:r w:rsidDel="00000000" w:rsidR="00000000" w:rsidRPr="00000000">
        <w:rPr>
          <w:rtl w:val="0"/>
        </w:rPr>
        <w:t xml:space="preserve">Apenas a combinação vencedora mais alta é paga por linha.</w:t>
      </w:r>
    </w:p>
    <w:p w:rsidR="00000000" w:rsidDel="00000000" w:rsidP="00000000" w:rsidRDefault="00000000" w:rsidRPr="00000000" w14:paraId="000000C3">
      <w:pPr>
        <w:jc w:val="center"/>
        <w:rPr/>
      </w:pPr>
      <w:r w:rsidDel="00000000" w:rsidR="00000000" w:rsidRPr="00000000">
        <w:rPr>
          <w:rtl w:val="0"/>
        </w:rPr>
        <w:t xml:space="preserve">Os prêmios de linha são pagos da esquerda para a direita, exceto os prêmios de Scatter, que podem ocorrer em qualquer posição.</w:t>
      </w:r>
    </w:p>
    <w:p w:rsidR="00000000" w:rsidDel="00000000" w:rsidP="00000000" w:rsidRDefault="00000000" w:rsidRPr="00000000" w14:paraId="000000C4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Problemas técnicos anulam os pagamentos e as jogadas.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Linhas de pagamento do Slingo</w:t>
      </w:r>
    </w:p>
    <w:p w:rsidR="00000000" w:rsidDel="00000000" w:rsidP="00000000" w:rsidRDefault="00000000" w:rsidRPr="00000000" w14:paraId="000000C6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Há 12 linhas de pagamento e 11 prêmios, porque o último número na grade sempre concederá pelo menos 2 linhas vencedoras.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A melhor estratégia</w:t>
      </w:r>
    </w:p>
    <w:p w:rsidR="00000000" w:rsidDel="00000000" w:rsidP="00000000" w:rsidRDefault="00000000" w:rsidRPr="00000000" w14:paraId="000000C8">
      <w:pPr>
        <w:jc w:val="center"/>
        <w:rPr/>
      </w:pPr>
      <w:r w:rsidDel="00000000" w:rsidR="00000000" w:rsidRPr="00000000">
        <w:rPr>
          <w:rtl w:val="0"/>
        </w:rPr>
        <w:t xml:space="preserve">A melhor estratégia determina que a seleção para as posições de Wilds e Super Wilds deve estar sempre na posição que deixará o jogador mais perto de completar um Slingo.</w:t>
      </w:r>
    </w:p>
    <w:p w:rsidR="00000000" w:rsidDel="00000000" w:rsidP="00000000" w:rsidRDefault="00000000" w:rsidRPr="00000000" w14:paraId="000000C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  <w:t xml:space="preserve">Quando várias posições com o mesmo critério estão disponíveis, a preferência é dada às posições que estão incluídas na maioria dos Slingos (linhas de pagamento).</w:t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  <w:t xml:space="preserve">Por exemplo, é preferível escolher o quadrado central, já que está incluído na horizontal, na vertical e em duas linhas diagonais. Quando várias posições com o mesmo critério existirem novamente, uma escolha aleatória será realizada.</w:t>
      </w:r>
    </w:p>
    <w:p w:rsidR="00000000" w:rsidDel="00000000" w:rsidP="00000000" w:rsidRDefault="00000000" w:rsidRPr="00000000" w14:paraId="000000CD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Controles do jogo</w:t>
      </w:r>
    </w:p>
    <w:p w:rsidR="00000000" w:rsidDel="00000000" w:rsidP="00000000" w:rsidRDefault="00000000" w:rsidRPr="00000000" w14:paraId="000000CE">
      <w:pPr>
        <w:jc w:val="center"/>
        <w:rPr/>
      </w:pPr>
      <w:r w:rsidDel="00000000" w:rsidR="00000000" w:rsidRPr="00000000">
        <w:rPr>
          <w:rtl w:val="0"/>
        </w:rPr>
        <w:t xml:space="preserve">Os controles do jogo podem ser selecionados no menu.</w:t>
      </w:r>
    </w:p>
    <w:p w:rsidR="00000000" w:rsidDel="00000000" w:rsidP="00000000" w:rsidRDefault="00000000" w:rsidRPr="00000000" w14:paraId="000000C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/>
      </w:pPr>
      <w:r w:rsidDel="00000000" w:rsidR="00000000" w:rsidRPr="00000000">
        <w:rPr>
          <w:rtl w:val="0"/>
        </w:rPr>
        <w:t xml:space="preserve">Defina o número máximo de partidas extras oferecidas.</w:t>
      </w:r>
    </w:p>
    <w:p w:rsidR="00000000" w:rsidDel="00000000" w:rsidP="00000000" w:rsidRDefault="00000000" w:rsidRPr="00000000" w14:paraId="000000D3">
      <w:pPr>
        <w:jc w:val="center"/>
        <w:rPr/>
      </w:pPr>
      <w:r w:rsidDel="00000000" w:rsidR="00000000" w:rsidRPr="00000000">
        <w:rPr>
          <w:rtl w:val="0"/>
        </w:rPr>
        <w:t xml:space="preserve">Defina o preço máximo oferecido por uma partida extra.</w:t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Defina a aposta máxima para um único jogo.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Defina a perda máxima para um único jogo.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O jogo terminará automaticamente se algum dos limites definidos for alcançado.</w:t>
      </w:r>
    </w:p>
    <w:p w:rsidR="00000000" w:rsidDel="00000000" w:rsidP="00000000" w:rsidRDefault="00000000" w:rsidRPr="00000000" w14:paraId="000000D7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Regras gerais</w:t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  <w:t xml:space="preserve">Tendo como base a melhor estratégia, este jogo tem um RTP (retorno teórico para o jogador) de {TODO}%.</w:t>
      </w:r>
    </w:p>
    <w:p w:rsidR="00000000" w:rsidDel="00000000" w:rsidP="00000000" w:rsidRDefault="00000000" w:rsidRPr="00000000" w14:paraId="000000D9">
      <w:pPr>
        <w:jc w:val="center"/>
        <w:rPr/>
      </w:pPr>
      <w:r w:rsidDel="00000000" w:rsidR="00000000" w:rsidRPr="00000000">
        <w:rPr>
          <w:rtl w:val="0"/>
        </w:rPr>
        <w:t xml:space="preserve">Tendo como base a melhor estratégia, cada partida extra tem um RTP (retorno teórico para o jogador) de {todo}%.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Os símbolos de partidas grátis são removidos dos cilindros para as partidas extras.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Em partidas extras, Super Wilds podem ser necessários para alguns prêmios em potencial.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As partidas extras são oferecidas apenas se um bônus puder ser alcançado na partida seguinte.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Os preços da partida extra são arredondados para o valor inteiro mais próximo, o que pode alterar o retorno teórico para o jogador, principalmente em apostas baixas.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Problemas técnicos anulam todos os pagamentos e as jogadas.</w:t>
      </w:r>
    </w:p>
    <w:p w:rsidR="00000000" w:rsidDel="00000000" w:rsidP="00000000" w:rsidRDefault="00000000" w:rsidRPr="00000000" w14:paraId="000000DF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Jogos pendentes</w:t>
      </w:r>
    </w:p>
    <w:p w:rsidR="00000000" w:rsidDel="00000000" w:rsidP="00000000" w:rsidRDefault="00000000" w:rsidRPr="00000000" w14:paraId="000000E0">
      <w:pPr>
        <w:jc w:val="center"/>
        <w:rPr/>
      </w:pPr>
      <w:r w:rsidDel="00000000" w:rsidR="00000000" w:rsidRPr="00000000">
        <w:rPr>
          <w:rtl w:val="0"/>
        </w:rPr>
        <w:t xml:space="preserve">Os jogos incompletos serão concluídos automaticamente 24 horas depois que forem iniciados.</w:t>
      </w:r>
    </w:p>
    <w:p w:rsidR="00000000" w:rsidDel="00000000" w:rsidP="00000000" w:rsidRDefault="00000000" w:rsidRPr="00000000" w14:paraId="000000E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  <w:t xml:space="preserve">Quaisquer partidas restantes serão jogadas com um gerador de números aleatórios, usado para tomar decisões pelo jogador.</w:t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  <w:t xml:space="preserve">Os prêmios serão creditados automaticamente.</w:t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jc w:val="center"/>
      <w:outlineLvl w:val="0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.png"/><Relationship Id="rId20" Type="http://schemas.openxmlformats.org/officeDocument/2006/relationships/image" Target="media/image38.png"/><Relationship Id="rId42" Type="http://schemas.openxmlformats.org/officeDocument/2006/relationships/image" Target="media/image3.png"/><Relationship Id="rId41" Type="http://schemas.openxmlformats.org/officeDocument/2006/relationships/image" Target="media/image14.png"/><Relationship Id="rId22" Type="http://schemas.openxmlformats.org/officeDocument/2006/relationships/image" Target="media/image37.png"/><Relationship Id="rId44" Type="http://schemas.openxmlformats.org/officeDocument/2006/relationships/image" Target="media/image2.png"/><Relationship Id="rId21" Type="http://schemas.openxmlformats.org/officeDocument/2006/relationships/image" Target="media/image32.png"/><Relationship Id="rId43" Type="http://schemas.openxmlformats.org/officeDocument/2006/relationships/image" Target="media/image5.png"/><Relationship Id="rId24" Type="http://schemas.openxmlformats.org/officeDocument/2006/relationships/image" Target="media/image6.png"/><Relationship Id="rId46" Type="http://schemas.openxmlformats.org/officeDocument/2006/relationships/image" Target="media/image21.png"/><Relationship Id="rId23" Type="http://schemas.openxmlformats.org/officeDocument/2006/relationships/image" Target="media/image12.png"/><Relationship Id="rId45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image" Target="media/image11.png"/><Relationship Id="rId25" Type="http://schemas.openxmlformats.org/officeDocument/2006/relationships/image" Target="media/image31.png"/><Relationship Id="rId28" Type="http://schemas.openxmlformats.org/officeDocument/2006/relationships/image" Target="media/image4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9.png"/><Relationship Id="rId7" Type="http://schemas.openxmlformats.org/officeDocument/2006/relationships/image" Target="media/image27.png"/><Relationship Id="rId8" Type="http://schemas.openxmlformats.org/officeDocument/2006/relationships/image" Target="media/image19.png"/><Relationship Id="rId31" Type="http://schemas.openxmlformats.org/officeDocument/2006/relationships/image" Target="media/image7.png"/><Relationship Id="rId30" Type="http://schemas.openxmlformats.org/officeDocument/2006/relationships/image" Target="media/image9.png"/><Relationship Id="rId11" Type="http://schemas.openxmlformats.org/officeDocument/2006/relationships/image" Target="media/image18.png"/><Relationship Id="rId33" Type="http://schemas.openxmlformats.org/officeDocument/2006/relationships/image" Target="media/image40.png"/><Relationship Id="rId10" Type="http://schemas.openxmlformats.org/officeDocument/2006/relationships/image" Target="media/image30.png"/><Relationship Id="rId32" Type="http://schemas.openxmlformats.org/officeDocument/2006/relationships/image" Target="media/image16.png"/><Relationship Id="rId13" Type="http://schemas.openxmlformats.org/officeDocument/2006/relationships/image" Target="media/image17.png"/><Relationship Id="rId35" Type="http://schemas.openxmlformats.org/officeDocument/2006/relationships/image" Target="media/image29.png"/><Relationship Id="rId12" Type="http://schemas.openxmlformats.org/officeDocument/2006/relationships/image" Target="media/image23.png"/><Relationship Id="rId34" Type="http://schemas.openxmlformats.org/officeDocument/2006/relationships/image" Target="media/image33.png"/><Relationship Id="rId15" Type="http://schemas.openxmlformats.org/officeDocument/2006/relationships/image" Target="media/image20.png"/><Relationship Id="rId37" Type="http://schemas.openxmlformats.org/officeDocument/2006/relationships/image" Target="media/image35.png"/><Relationship Id="rId14" Type="http://schemas.openxmlformats.org/officeDocument/2006/relationships/image" Target="media/image26.png"/><Relationship Id="rId36" Type="http://schemas.openxmlformats.org/officeDocument/2006/relationships/image" Target="media/image28.png"/><Relationship Id="rId17" Type="http://schemas.openxmlformats.org/officeDocument/2006/relationships/image" Target="media/image24.png"/><Relationship Id="rId39" Type="http://schemas.openxmlformats.org/officeDocument/2006/relationships/image" Target="media/image13.png"/><Relationship Id="rId16" Type="http://schemas.openxmlformats.org/officeDocument/2006/relationships/image" Target="media/image22.png"/><Relationship Id="rId38" Type="http://schemas.openxmlformats.org/officeDocument/2006/relationships/image" Target="media/image34.png"/><Relationship Id="rId19" Type="http://schemas.openxmlformats.org/officeDocument/2006/relationships/image" Target="media/image36.png"/><Relationship Id="rId18" Type="http://schemas.openxmlformats.org/officeDocument/2006/relationships/image" Target="media/image2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oaWJBDr7mdxDXmSTN+YYX5c/a1w==">AMUW2mU9lkryonTsxx0fER7ASsd/nQ9D+cNhG/8nLpdemMm7+/aAE8zDj6aFMZFPAwXVIlFIWo18szIyQIIj25VJl1Jcz+ERT9wlaMGB4qELBq6/UzLvvm6wmmkWalXXheq8iVU1cWhMmh3snZuUowPd69x20saFliBiixqOuHBCNXxNv9kmCMZwji+2nW/ZhImfQ2OnrPkQVBUBiY+6Ol/kJwSdv0iPGg+l7Y7HDLsnaPGkBp7xB/WJYUR6yKhDQrH9WVKrqLhqrDVRLvZDJSk/i0qlBWbrxa164wxbjvLAluSkmRDNS5nBZmhWrU/M9RnVZfARkQ0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2023-02-24T17:50:00Z</dcterms:created>
</cp:coreProperties>
</file>